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最终审查报告已生成并保存至：</w:t>
      </w:r>
    </w:p>
    <w:p>
      <w:pPr>
        <w:pStyle w:val="BodyText"/>
      </w:pPr>
      <w:r>
        <w:rPr>
          <w:rStyle w:val="VerbatimChar"/>
          <w:rFonts w:hint="eastAsia"/>
          <w:b/>
          <w:bCs/>
        </w:rPr>
        <w:t xml:space="preserve">/root/.openclaw/workspace/赵家梁煤矿三一煤井6月份配风计划_最终审查报告_new.md</w:t>
      </w:r>
    </w:p>
    <w:bookmarkStart w:id="11" w:name="审查结论不通过"/>
    <w:p>
      <w:pPr>
        <w:pStyle w:val="2"/>
      </w:pPr>
      <w:r>
        <w:rPr>
          <w:rFonts w:hint="eastAsia"/>
        </w:rPr>
        <w:t xml:space="preserve">审查结论：不通过</w:t>
      </w:r>
    </w:p>
    <w:bookmarkStart w:id="9" w:name="三方面审查结果汇总"/>
    <w:p>
      <w:pPr>
        <w:pStyle w:val="Heading3"/>
      </w:pPr>
      <w:r>
        <w:rPr>
          <w:rFonts w:hint="eastAsia"/>
        </w:rPr>
        <w:t xml:space="preserve">三方面审查结果汇总</w:t>
      </w:r>
    </w:p>
    <w:p>
      <w:pPr>
        <w:pStyle w:val="FirstParagraph"/>
      </w:pPr>
      <w:r>
        <w:rPr>
          <w:b/>
          <w:bCs/>
        </w:rPr>
        <w:t xml:space="preserve">1. </w:t>
      </w:r>
      <w:r>
        <w:rPr>
          <w:rFonts w:hint="eastAsia"/>
          <w:b/>
          <w:bCs/>
        </w:rPr>
        <w:t xml:space="preserve">形式审查</w:t>
      </w:r>
      <w:r>
        <w:t xml:space="preserve"> </w:t>
      </w:r>
      <w:r>
        <w:t xml:space="preserve">— ❌ </w:t>
      </w:r>
      <w:r>
        <w:rPr>
          <w:rFonts w:hint="eastAsia"/>
        </w:rPr>
        <w:t xml:space="preserve">不通过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缺少编制人、通风科长、通风副总、总工程师四类签字（红线问题）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缺少编制日期（红线问题）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标题缺少年份，无版本信息（一般问题）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4条语病逻辑问题：第40页笔误（Q主运末端重复）、∑Q车=800归类不一致、OCR乱码/问号代替百分号、公式符号乱码</w:t>
      </w:r>
    </w:p>
    <w:p>
      <w:pPr>
        <w:pStyle w:val="FirstParagraph"/>
      </w:pPr>
      <w:r>
        <w:rPr>
          <w:b/>
          <w:bCs/>
        </w:rPr>
        <w:t xml:space="preserve">2. </w:t>
      </w:r>
      <w:r>
        <w:rPr>
          <w:rFonts w:hint="eastAsia"/>
          <w:b/>
          <w:bCs/>
        </w:rPr>
        <w:t xml:space="preserve">数据一致性审查</w:t>
      </w:r>
      <w:r>
        <w:t xml:space="preserve"> </w:t>
      </w:r>
      <w:r>
        <w:t xml:space="preserve">— ⚠️ </w:t>
      </w:r>
      <w:r>
        <w:rPr>
          <w:rFonts w:hint="eastAsia"/>
        </w:rPr>
        <w:t xml:space="preserve">部分可查、部分待核实</w:t>
      </w:r>
    </w:p>
    <w:p>
      <w:pPr>
        <w:pStyle w:val="Compact"/>
        <w:numPr>
          <w:ilvl w:val="0"/>
          <w:numId w:val="1002"/>
        </w:numPr>
      </w:pPr>
      <w:r>
        <w:t xml:space="preserve">🔴 </w:t>
      </w:r>
      <w:r>
        <w:rPr>
          <w:rFonts w:hint="eastAsia"/>
        </w:rPr>
        <w:t xml:space="preserve">3项因外部数据库无记录无法交叉校验（采掘计划、瓦斯鉴定、测风报表）</w:t>
      </w:r>
    </w:p>
    <w:p>
      <w:pPr>
        <w:pStyle w:val="Compact"/>
        <w:numPr>
          <w:ilvl w:val="0"/>
          <w:numId w:val="1002"/>
        </w:numPr>
      </w:pPr>
      <w:r>
        <w:t xml:space="preserve">✅ </w:t>
      </w:r>
      <w:r>
        <w:rPr>
          <w:rFonts w:hint="eastAsia"/>
        </w:rPr>
        <w:t xml:space="preserve">1项成功比对：4213综采工作面参数（控顶距/采高/断面）与作业规程</w:t>
      </w:r>
      <w:r>
        <w:rPr>
          <w:rFonts w:hint="eastAsia"/>
          <w:b/>
          <w:bCs/>
        </w:rPr>
        <w:t xml:space="preserve">完全吻合，偏差0%</w:t>
      </w:r>
    </w:p>
    <w:p>
      <w:pPr>
        <w:pStyle w:val="FirstParagraph"/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 xml:space="preserve">计算核验</w:t>
      </w:r>
      <w:r>
        <w:t xml:space="preserve"> </w:t>
      </w:r>
      <w:r>
        <w:t xml:space="preserve">— ✅ </w:t>
      </w:r>
      <w:r>
        <w:rPr>
          <w:rFonts w:hint="eastAsia"/>
        </w:rPr>
        <w:t xml:space="preserve">全部一致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9个用风地点逐一核验，配风计划值与实际计算值</w:t>
      </w:r>
      <w:r>
        <w:rPr>
          <w:rFonts w:hint="eastAsia"/>
          <w:b/>
          <w:bCs/>
        </w:rPr>
        <w:t xml:space="preserve">全部一致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所有地点均通过风速验算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矿井总需风量4783m³/min，算术正确，分项完整</w:t>
      </w:r>
    </w:p>
    <w:bookmarkEnd w:id="9"/>
    <w:bookmarkStart w:id="10" w:name="核心修改建议"/>
    <w:p>
      <w:pPr>
        <w:pStyle w:val="Heading3"/>
      </w:pPr>
      <w:r>
        <w:rPr>
          <w:rFonts w:hint="eastAsia"/>
        </w:rPr>
        <w:t xml:space="preserve">核心修改建议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补充签字和编制日期（红线，不可绕过）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修正笔误和OCR乱码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澄清∑Q车=800的归类逻辑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人工核对瓦斯鉴定报告、温度数据、当月采掘计划</w:t>
      </w:r>
    </w:p>
    <w:bookmarkEnd w:id="10"/>
    <w:bookmarkEnd w:id="11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2026-07-14T02:00:16Z</dcterms:created>
  <dcterms:modified xsi:type="dcterms:W3CDTF">2026-07-14T02:00:16Z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